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4F2A" w:rsidRPr="004D4DC5" w:rsidRDefault="006E4F2A" w:rsidP="006E4F2A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6E4F2A" w:rsidRPr="004D4DC5" w:rsidRDefault="006E4F2A" w:rsidP="006E4F2A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6E4F2A" w:rsidRPr="004D4DC5" w:rsidRDefault="006E4F2A" w:rsidP="006E4F2A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6E4F2A" w:rsidRPr="004D4DC5" w:rsidRDefault="006E4F2A" w:rsidP="00193899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Podstawy zarządzania </w:t>
            </w:r>
          </w:p>
        </w:tc>
      </w:tr>
      <w:tr w:rsidR="006E4F2A" w:rsidRPr="0092008D" w:rsidTr="00193899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BHP/O/I/NST/1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</w:t>
            </w:r>
            <w:r w:rsidRPr="00414B65">
              <w:rPr>
                <w:sz w:val="20"/>
                <w:szCs w:val="20"/>
                <w:lang w:val="en-US"/>
              </w:rPr>
              <w:t xml:space="preserve">asics of management </w:t>
            </w: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5E1920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5E1920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6E4F2A" w:rsidRPr="004D4DC5" w:rsidTr="00193899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6E4F2A" w:rsidRPr="005E1920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4F2A" w:rsidRPr="005E1920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4F2A" w:rsidRPr="005E1920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4F2A" w:rsidRPr="005E1920" w:rsidRDefault="006E4F2A" w:rsidP="00193899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4F2A" w:rsidRPr="005E1920" w:rsidRDefault="006E4F2A" w:rsidP="00193899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5E1920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5E1920" w:rsidRDefault="006E4F2A" w:rsidP="00193899">
            <w:pPr>
              <w:jc w:val="center"/>
              <w:rPr>
                <w:sz w:val="20"/>
                <w:szCs w:val="20"/>
              </w:rPr>
            </w:pPr>
            <w:r w:rsidRPr="005E1920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5E1920">
              <w:rPr>
                <w:sz w:val="20"/>
                <w:szCs w:val="20"/>
              </w:rPr>
              <w:t>stacjonarne</w:t>
            </w: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6E4F2A" w:rsidRPr="004D4DC5" w:rsidTr="00193899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sz w:val="20"/>
                <w:szCs w:val="20"/>
              </w:rPr>
            </w:pPr>
            <w:r w:rsidRPr="0022196D">
              <w:rPr>
                <w:sz w:val="20"/>
                <w:szCs w:val="20"/>
              </w:rPr>
              <w:t xml:space="preserve">Grupa zajęć </w:t>
            </w:r>
            <w:r>
              <w:rPr>
                <w:sz w:val="20"/>
                <w:szCs w:val="20"/>
              </w:rPr>
              <w:t>podstawowych</w:t>
            </w: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15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5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Default="006E4F2A" w:rsidP="00193899">
            <w:pPr>
              <w:rPr>
                <w:rFonts w:eastAsia="Calibri"/>
                <w:sz w:val="20"/>
                <w:szCs w:val="20"/>
              </w:rPr>
            </w:pPr>
          </w:p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5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sz w:val="20"/>
                <w:szCs w:val="20"/>
                <w:lang w:eastAsia="en-US"/>
              </w:rPr>
              <w:t>Tradycyjna – zajęcia zorganizowane w Uczelni</w:t>
            </w:r>
            <w:r w:rsidR="001530B5">
              <w:rPr>
                <w:sz w:val="20"/>
                <w:szCs w:val="20"/>
                <w:lang w:eastAsia="en-US"/>
              </w:rPr>
              <w:t xml:space="preserve"> </w:t>
            </w:r>
            <w:r w:rsidRPr="00E11192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E4F2A" w:rsidRPr="004D4DC5" w:rsidTr="00193899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Mechaniczny, Katedra Chemii</w:t>
            </w: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E31A99" w:rsidRDefault="006E4F2A" w:rsidP="00193899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E31A99">
              <w:rPr>
                <w:sz w:val="20"/>
                <w:szCs w:val="18"/>
              </w:rPr>
              <w:t>dr hab. inż. Anna Małysa, prof. URad.</w:t>
            </w:r>
          </w:p>
        </w:tc>
      </w:tr>
      <w:tr w:rsidR="006E4F2A" w:rsidRPr="004D4DC5" w:rsidTr="0019389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https://wm.uniwersytetradom.pl</w:t>
            </w:r>
          </w:p>
        </w:tc>
      </w:tr>
      <w:tr w:rsidR="006E4F2A" w:rsidRPr="00E74F62" w:rsidTr="0019389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E74F62" w:rsidP="00193899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5" w:history="1">
              <w:r w:rsidR="006E4F2A" w:rsidRPr="007B5AE7">
                <w:rPr>
                  <w:rStyle w:val="Hipercze"/>
                  <w:sz w:val="20"/>
                  <w:szCs w:val="20"/>
                  <w:lang w:val="en-GB"/>
                </w:rPr>
                <w:t>a.malysa@urad.edu.pl</w:t>
              </w:r>
            </w:hyperlink>
            <w:r w:rsidR="006E4F2A">
              <w:rPr>
                <w:color w:val="000000" w:themeColor="text1"/>
                <w:sz w:val="20"/>
                <w:szCs w:val="20"/>
                <w:lang w:val="en-GB"/>
              </w:rPr>
              <w:t>, tel. 48 361 75 89</w:t>
            </w:r>
          </w:p>
        </w:tc>
      </w:tr>
    </w:tbl>
    <w:p w:rsidR="006E4F2A" w:rsidRDefault="006E4F2A" w:rsidP="006E4F2A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6E4F2A" w:rsidRDefault="006E4F2A" w:rsidP="006E4F2A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6E4F2A" w:rsidRPr="004D4DC5" w:rsidRDefault="006E4F2A" w:rsidP="006E4F2A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6E4F2A" w:rsidRPr="004D4DC5" w:rsidTr="00193899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14744C" w:rsidRDefault="006E4F2A" w:rsidP="00193899">
            <w:pPr>
              <w:pStyle w:val="Akapitzlist"/>
              <w:spacing w:after="200"/>
              <w:ind w:left="19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474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Celem przedmiotu jest przekazanie studento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m podstawowej wiedzy dotyczącej </w:t>
            </w:r>
            <w:r w:rsidRPr="001474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funkcjonowania organizacji, procesów zarządzania w biznesie.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1474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Przedmiot łączy teorię z praktyką i kształci umiejętność identyfikowania i rozwiązywania dylematów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 zakresu zarządzania w przedsiębiorstwie.</w:t>
            </w:r>
          </w:p>
        </w:tc>
      </w:tr>
      <w:tr w:rsidR="006E4F2A" w:rsidRPr="004D4DC5" w:rsidTr="00193899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AA06FE" w:rsidRDefault="006E4F2A" w:rsidP="0019389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A06FE">
              <w:rPr>
                <w:rFonts w:eastAsia="Calibri"/>
                <w:sz w:val="20"/>
                <w:szCs w:val="20"/>
                <w:lang w:eastAsia="en-US"/>
              </w:rPr>
              <w:t>Wykład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15 [h]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1 Wprowadzenie do nauki o zarządzaniu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2. Organizacja jako system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3. Funkcje zarządzania — planowanie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4.Podejmowanie decyzji menedżerskich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5. Organizowanie i struktury organizacyjne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6. Kierowanie i przywództw</w:t>
            </w:r>
            <w:r>
              <w:rPr>
                <w:sz w:val="20"/>
                <w:szCs w:val="20"/>
              </w:rPr>
              <w:t>o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7. Kontrolowanie w organizacji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8. Zarządzanie zasobami ludzkimi — podstawy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AA06FE">
              <w:rPr>
                <w:sz w:val="20"/>
                <w:szCs w:val="20"/>
              </w:rPr>
              <w:t>. Kultura organizacyjna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AA06FE">
              <w:rPr>
                <w:sz w:val="20"/>
                <w:szCs w:val="20"/>
              </w:rPr>
              <w:t>. Społeczna odpowiedzialność biznesu (CSR)</w:t>
            </w:r>
          </w:p>
          <w:p w:rsidR="006E4F2A" w:rsidRPr="00AA06FE" w:rsidRDefault="006E4F2A" w:rsidP="0019389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E4F2A" w:rsidRPr="00AA06FE" w:rsidRDefault="006E4F2A" w:rsidP="0019389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A06FE">
              <w:rPr>
                <w:rFonts w:eastAsia="Calibri"/>
                <w:sz w:val="20"/>
                <w:szCs w:val="20"/>
                <w:lang w:eastAsia="en-US"/>
              </w:rPr>
              <w:t>Ćwiczenia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30 [h]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1. Analiza współczesnych organizacji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 xml:space="preserve">2. Formułowanie misji, wizji i celów 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3. Rozwiązywanie problemów decyzyjnych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4. Projektowanie struktury organizacyjnej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5. Analiza stylów kierowania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 xml:space="preserve">6. Motywowanie pracowników — </w:t>
            </w:r>
            <w:proofErr w:type="spellStart"/>
            <w:r w:rsidRPr="00AA06FE">
              <w:rPr>
                <w:sz w:val="20"/>
                <w:szCs w:val="20"/>
              </w:rPr>
              <w:t>case</w:t>
            </w:r>
            <w:proofErr w:type="spellEnd"/>
            <w:r w:rsidRPr="00AA06FE">
              <w:rPr>
                <w:sz w:val="20"/>
                <w:szCs w:val="20"/>
              </w:rPr>
              <w:t xml:space="preserve"> </w:t>
            </w:r>
            <w:proofErr w:type="spellStart"/>
            <w:r w:rsidRPr="00AA06FE">
              <w:rPr>
                <w:sz w:val="20"/>
                <w:szCs w:val="20"/>
              </w:rPr>
              <w:t>study</w:t>
            </w:r>
            <w:proofErr w:type="spellEnd"/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7. Kontrola i mierniki efektywności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 xml:space="preserve">8. Podstawy rekrutacji i selekcji 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9. Komunikacja i rozwiązywanie konfliktów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10. Analiza kultury organizacyjnej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12. Projekt CSR / ESG dla wybranej firmy</w:t>
            </w:r>
          </w:p>
          <w:p w:rsidR="006E4F2A" w:rsidRPr="00AA06FE" w:rsidRDefault="006E4F2A" w:rsidP="00193899">
            <w:pPr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13. Podsumowanie i prezentacje projektów</w:t>
            </w:r>
          </w:p>
          <w:p w:rsidR="006E4F2A" w:rsidRPr="00DE4276" w:rsidRDefault="006E4F2A" w:rsidP="0019389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E4F2A" w:rsidRPr="004D4DC5" w:rsidTr="00193899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Default="006E4F2A" w:rsidP="0019389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</w:t>
            </w:r>
            <w:r w:rsidRPr="00DE4276">
              <w:rPr>
                <w:sz w:val="20"/>
                <w:szCs w:val="20"/>
                <w:lang w:eastAsia="en-US"/>
              </w:rPr>
              <w:t>ykład: - metoda tradycyjna wspomagan</w:t>
            </w:r>
            <w:r>
              <w:rPr>
                <w:sz w:val="20"/>
                <w:szCs w:val="20"/>
                <w:lang w:eastAsia="en-US"/>
              </w:rPr>
              <w:t xml:space="preserve">a technikami multimedialnymi, </w:t>
            </w:r>
            <w:r w:rsidRPr="00DE4276">
              <w:rPr>
                <w:sz w:val="20"/>
                <w:szCs w:val="20"/>
                <w:lang w:eastAsia="en-US"/>
              </w:rPr>
              <w:t xml:space="preserve">elementy wykładu konwersatoryjnego </w:t>
            </w:r>
          </w:p>
          <w:p w:rsidR="006E4F2A" w:rsidRPr="00DE4276" w:rsidRDefault="006E4F2A" w:rsidP="00193899">
            <w:pPr>
              <w:jc w:val="both"/>
              <w:rPr>
                <w:sz w:val="20"/>
                <w:szCs w:val="20"/>
                <w:lang w:eastAsia="en-US"/>
              </w:rPr>
            </w:pPr>
            <w:r w:rsidRPr="00DE4276">
              <w:rPr>
                <w:sz w:val="20"/>
                <w:szCs w:val="20"/>
                <w:lang w:eastAsia="en-US"/>
              </w:rPr>
              <w:t>Ćwi</w:t>
            </w:r>
            <w:r>
              <w:rPr>
                <w:sz w:val="20"/>
                <w:szCs w:val="20"/>
                <w:lang w:eastAsia="en-US"/>
              </w:rPr>
              <w:t>czenia: dyskusja dydaktyczna, praca w grupie, prezentacje multimedialne</w:t>
            </w:r>
          </w:p>
        </w:tc>
      </w:tr>
      <w:tr w:rsidR="006E4F2A" w:rsidRPr="004D4DC5" w:rsidTr="00193899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6E4F2A" w:rsidRDefault="006E4F2A" w:rsidP="00193899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6E4F2A" w:rsidRPr="007A7704" w:rsidRDefault="006E4F2A" w:rsidP="00193899">
            <w:pPr>
              <w:jc w:val="both"/>
              <w:rPr>
                <w:sz w:val="20"/>
                <w:szCs w:val="20"/>
              </w:rPr>
            </w:pPr>
          </w:p>
          <w:p w:rsidR="006E4F2A" w:rsidRPr="00065A84" w:rsidRDefault="006E4F2A" w:rsidP="001938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ustalania oceny:</w:t>
            </w:r>
          </w:p>
          <w:p w:rsidR="006E4F2A" w:rsidRPr="00065A84" w:rsidRDefault="006E4F2A" w:rsidP="00193899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mniej niż 50% punktacji - niedostateczna</w:t>
            </w:r>
          </w:p>
          <w:p w:rsidR="006E4F2A" w:rsidRPr="00065A84" w:rsidRDefault="006E4F2A" w:rsidP="00193899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50% - 59% - dostateczna</w:t>
            </w:r>
          </w:p>
          <w:p w:rsidR="006E4F2A" w:rsidRPr="00065A84" w:rsidRDefault="006E4F2A" w:rsidP="00193899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60% - 69% - dostateczna plus</w:t>
            </w:r>
          </w:p>
          <w:p w:rsidR="006E4F2A" w:rsidRPr="00065A84" w:rsidRDefault="006E4F2A" w:rsidP="00193899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70% - 79% - dobra</w:t>
            </w:r>
          </w:p>
          <w:p w:rsidR="006E4F2A" w:rsidRPr="00065A84" w:rsidRDefault="006E4F2A" w:rsidP="00193899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80% - 89% - dobra plus</w:t>
            </w:r>
          </w:p>
          <w:p w:rsidR="006E4F2A" w:rsidRPr="00065A84" w:rsidRDefault="006E4F2A" w:rsidP="00193899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90% - 100% - bardzo dobra</w:t>
            </w:r>
          </w:p>
          <w:p w:rsidR="006E4F2A" w:rsidRPr="00065A84" w:rsidRDefault="006E4F2A" w:rsidP="00193899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</w:p>
          <w:p w:rsidR="006E4F2A" w:rsidRPr="00065A84" w:rsidRDefault="006E4F2A" w:rsidP="00193899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oceny aktywności studenta na zajęciach,</w:t>
            </w:r>
          </w:p>
          <w:p w:rsidR="006E4F2A" w:rsidRPr="007A7704" w:rsidRDefault="006E4F2A" w:rsidP="00193899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:rsidR="006E4F2A" w:rsidRPr="004D4DC5" w:rsidRDefault="006E4F2A" w:rsidP="006E4F2A">
      <w:pPr>
        <w:rPr>
          <w:rFonts w:eastAsia="Calibri"/>
          <w:sz w:val="20"/>
          <w:szCs w:val="20"/>
        </w:rPr>
      </w:pPr>
    </w:p>
    <w:p w:rsidR="006E4F2A" w:rsidRPr="004D4DC5" w:rsidRDefault="006E4F2A" w:rsidP="006E4F2A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6E4F2A" w:rsidRPr="004D4DC5" w:rsidTr="00193899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6E4F2A" w:rsidRPr="004D4DC5" w:rsidTr="00193899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E4F2A" w:rsidRPr="004D4DC5" w:rsidRDefault="006E4F2A" w:rsidP="00193899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6E4F2A" w:rsidRPr="004D4DC5" w:rsidTr="00193899">
        <w:trPr>
          <w:jc w:val="center"/>
        </w:trPr>
        <w:tc>
          <w:tcPr>
            <w:tcW w:w="503" w:type="pct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:rsidR="006E4F2A" w:rsidRPr="003058CB" w:rsidRDefault="006E4F2A" w:rsidP="00193899">
            <w:pPr>
              <w:rPr>
                <w:color w:val="000000" w:themeColor="text1"/>
                <w:sz w:val="20"/>
                <w:szCs w:val="20"/>
              </w:rPr>
            </w:pPr>
            <w:r w:rsidRPr="003058CB">
              <w:rPr>
                <w:color w:val="000000" w:themeColor="text1"/>
                <w:sz w:val="20"/>
                <w:szCs w:val="20"/>
              </w:rPr>
              <w:t xml:space="preserve">Student zna </w:t>
            </w:r>
            <w:r w:rsidRPr="003058CB">
              <w:rPr>
                <w:sz w:val="20"/>
                <w:szCs w:val="20"/>
              </w:rPr>
              <w:t>podstawowe pojęcia, koncepcje i teorie zarządzania, funkcje i typy struktur organizacyjnych</w:t>
            </w:r>
          </w:p>
        </w:tc>
        <w:tc>
          <w:tcPr>
            <w:tcW w:w="635" w:type="pct"/>
            <w:vAlign w:val="center"/>
          </w:tcPr>
          <w:p w:rsidR="006E4F2A" w:rsidRDefault="006E4F2A" w:rsidP="00193899">
            <w:pPr>
              <w:jc w:val="center"/>
              <w:rPr>
                <w:bCs/>
                <w:sz w:val="20"/>
                <w:szCs w:val="20"/>
              </w:rPr>
            </w:pPr>
            <w:r w:rsidRPr="00A76C67">
              <w:rPr>
                <w:bCs/>
                <w:sz w:val="20"/>
                <w:szCs w:val="20"/>
              </w:rPr>
              <w:t>K_W0</w:t>
            </w:r>
            <w:r>
              <w:rPr>
                <w:bCs/>
                <w:sz w:val="20"/>
                <w:szCs w:val="20"/>
              </w:rPr>
              <w:t>1</w:t>
            </w:r>
          </w:p>
          <w:p w:rsidR="006E4F2A" w:rsidRPr="00A76C67" w:rsidRDefault="006E4F2A" w:rsidP="001938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="006E4F2A" w:rsidRPr="004D4DC5" w:rsidRDefault="006E4F2A" w:rsidP="0019389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pisemna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egzamin</w:t>
            </w:r>
          </w:p>
        </w:tc>
      </w:tr>
      <w:tr w:rsidR="006E4F2A" w:rsidRPr="004D4DC5" w:rsidTr="00193899">
        <w:trPr>
          <w:jc w:val="center"/>
        </w:trPr>
        <w:tc>
          <w:tcPr>
            <w:tcW w:w="503" w:type="pct"/>
            <w:vAlign w:val="center"/>
          </w:tcPr>
          <w:p w:rsidR="006E4F2A" w:rsidRPr="004D4DC5" w:rsidRDefault="006E4F2A" w:rsidP="0019389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3058CB" w:rsidRDefault="006E4F2A" w:rsidP="0019389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3058CB">
              <w:rPr>
                <w:color w:val="000000" w:themeColor="text1"/>
                <w:sz w:val="20"/>
                <w:szCs w:val="20"/>
              </w:rPr>
              <w:t xml:space="preserve">Zna </w:t>
            </w:r>
            <w:r>
              <w:rPr>
                <w:color w:val="000000" w:themeColor="text1"/>
                <w:sz w:val="20"/>
                <w:szCs w:val="20"/>
              </w:rPr>
              <w:t>i</w:t>
            </w:r>
            <w:r w:rsidRPr="003058CB">
              <w:rPr>
                <w:color w:val="000000" w:themeColor="text1"/>
                <w:sz w:val="20"/>
                <w:szCs w:val="20"/>
              </w:rPr>
              <w:t xml:space="preserve"> rozumie rolę menadżera i proces decyzyjny</w:t>
            </w:r>
          </w:p>
        </w:tc>
        <w:tc>
          <w:tcPr>
            <w:tcW w:w="635" w:type="pct"/>
            <w:vAlign w:val="center"/>
          </w:tcPr>
          <w:p w:rsidR="006E4F2A" w:rsidRDefault="006E4F2A" w:rsidP="00193899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76C67">
              <w:rPr>
                <w:bCs/>
                <w:color w:val="000000" w:themeColor="text1"/>
                <w:sz w:val="20"/>
                <w:szCs w:val="20"/>
              </w:rPr>
              <w:t>K_W0</w:t>
            </w:r>
            <w:r>
              <w:rPr>
                <w:bCs/>
                <w:color w:val="000000" w:themeColor="text1"/>
                <w:sz w:val="20"/>
                <w:szCs w:val="20"/>
              </w:rPr>
              <w:t>3</w:t>
            </w:r>
          </w:p>
          <w:p w:rsidR="006E4F2A" w:rsidRPr="004D4DC5" w:rsidRDefault="006E4F2A" w:rsidP="001938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="006E4F2A" w:rsidRPr="00420121" w:rsidRDefault="006E4F2A" w:rsidP="0019389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6E4F2A" w:rsidRPr="004D4DC5" w:rsidRDefault="006E4F2A" w:rsidP="0019389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pisemna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egzamin</w:t>
            </w:r>
          </w:p>
        </w:tc>
      </w:tr>
      <w:tr w:rsidR="006E4F2A" w:rsidRPr="004D4DC5" w:rsidTr="00193899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2A" w:rsidRPr="003058CB" w:rsidRDefault="006E4F2A" w:rsidP="00193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3058CB" w:rsidRDefault="006E4F2A" w:rsidP="001938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Pr="003058CB">
              <w:rPr>
                <w:color w:val="000000" w:themeColor="text1"/>
                <w:sz w:val="20"/>
                <w:szCs w:val="20"/>
              </w:rPr>
              <w:t>otrafi analizować</w:t>
            </w:r>
            <w:r w:rsidRPr="00E31A99">
              <w:rPr>
                <w:color w:val="000000" w:themeColor="text1"/>
                <w:sz w:val="20"/>
                <w:szCs w:val="20"/>
              </w:rPr>
              <w:t xml:space="preserve"> i rozwiązywać problemy </w:t>
            </w:r>
            <w:r>
              <w:rPr>
                <w:color w:val="000000" w:themeColor="text1"/>
                <w:sz w:val="20"/>
                <w:szCs w:val="20"/>
              </w:rPr>
              <w:t>organizacyjne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2A" w:rsidRDefault="006E4F2A" w:rsidP="0019389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K_U0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  <w:p w:rsidR="006E4F2A" w:rsidRPr="004D4DC5" w:rsidRDefault="006E4F2A" w:rsidP="001938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="006E4F2A" w:rsidRPr="004D4DC5" w:rsidRDefault="006E4F2A" w:rsidP="0019389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ć</w:t>
            </w:r>
            <w:r w:rsidRPr="00420121">
              <w:rPr>
                <w:color w:val="000000" w:themeColor="text1"/>
                <w:sz w:val="20"/>
                <w:szCs w:val="20"/>
              </w:rPr>
              <w:t>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6E4F2A" w:rsidRPr="004D4DC5" w:rsidRDefault="006E4F2A" w:rsidP="0019389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prezentacja </w:t>
            </w:r>
          </w:p>
        </w:tc>
      </w:tr>
      <w:tr w:rsidR="006E4F2A" w:rsidRPr="004D4DC5" w:rsidTr="00193899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2A" w:rsidRDefault="006E4F2A" w:rsidP="00193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E31A99" w:rsidRDefault="006E4F2A" w:rsidP="0019389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31A99">
              <w:rPr>
                <w:color w:val="000000" w:themeColor="text1"/>
                <w:sz w:val="20"/>
                <w:szCs w:val="20"/>
              </w:rPr>
              <w:t xml:space="preserve">Potrafi </w:t>
            </w:r>
            <w:r>
              <w:rPr>
                <w:color w:val="000000" w:themeColor="text1"/>
                <w:sz w:val="20"/>
                <w:szCs w:val="20"/>
              </w:rPr>
              <w:t>wyjaśniać</w:t>
            </w:r>
            <w:r w:rsidRPr="00E31A99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i stosować podstawowe funkcje zarządzania: planowanie, organizowanie, motywowanie i kontrolowanie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2A" w:rsidRDefault="006E4F2A" w:rsidP="0019389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K_U05</w:t>
            </w:r>
          </w:p>
          <w:p w:rsidR="006E4F2A" w:rsidRPr="004D4DC5" w:rsidRDefault="006E4F2A" w:rsidP="001938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="006E4F2A" w:rsidRPr="004D4DC5" w:rsidRDefault="006E4F2A" w:rsidP="0019389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ć</w:t>
            </w:r>
            <w:r w:rsidRPr="00420121">
              <w:rPr>
                <w:color w:val="000000" w:themeColor="text1"/>
                <w:sz w:val="20"/>
                <w:szCs w:val="20"/>
              </w:rPr>
              <w:t>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6E4F2A" w:rsidRPr="004D4DC5" w:rsidRDefault="006E4F2A" w:rsidP="0019389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prezentacja </w:t>
            </w:r>
          </w:p>
        </w:tc>
      </w:tr>
      <w:tr w:rsidR="006E4F2A" w:rsidRPr="004D4DC5" w:rsidTr="00193899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2A" w:rsidRDefault="006E4F2A" w:rsidP="00193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E31A99" w:rsidRDefault="006E4F2A" w:rsidP="0019389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Jest świadomy znaczenia odpowiedzialności w procesie zarządzania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2A" w:rsidRDefault="006E4F2A" w:rsidP="0019389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K_K0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</w:p>
          <w:p w:rsidR="006E4F2A" w:rsidRPr="004D4DC5" w:rsidRDefault="006E4F2A" w:rsidP="001938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="006E4F2A" w:rsidRPr="004D4DC5" w:rsidRDefault="006E4F2A" w:rsidP="0019389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ć</w:t>
            </w:r>
            <w:r w:rsidRPr="00420121">
              <w:rPr>
                <w:color w:val="000000" w:themeColor="text1"/>
                <w:sz w:val="20"/>
                <w:szCs w:val="20"/>
              </w:rPr>
              <w:t>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6E4F2A" w:rsidRPr="004D4DC5" w:rsidRDefault="006E4F2A" w:rsidP="0019389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prezentacja </w:t>
            </w:r>
          </w:p>
        </w:tc>
      </w:tr>
    </w:tbl>
    <w:p w:rsidR="006E4F2A" w:rsidRPr="004D4DC5" w:rsidRDefault="006E4F2A" w:rsidP="006E4F2A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6E4F2A" w:rsidRPr="004D4DC5" w:rsidTr="00193899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6E4F2A" w:rsidRPr="004D4DC5" w:rsidTr="00193899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4F2A" w:rsidRDefault="006E4F2A" w:rsidP="00193899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6E4F2A" w:rsidRDefault="006E4F2A" w:rsidP="00193899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6E4F2A" w:rsidRPr="00D14250" w:rsidRDefault="006E4F2A" w:rsidP="006E4F2A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Griffin R. W.</w:t>
            </w:r>
            <w:proofErr w:type="gramStart"/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,  Podstawy</w:t>
            </w:r>
            <w:proofErr w:type="gramEnd"/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Zarządzania Organizacjami, Wydawnictwo Naukowe PWN, Warszawa, 1998</w:t>
            </w:r>
          </w:p>
          <w:p w:rsidR="006E4F2A" w:rsidRPr="00D14250" w:rsidRDefault="006E4F2A" w:rsidP="006E4F2A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 w:rsidRPr="00D14250">
              <w:rPr>
                <w:bCs/>
                <w:sz w:val="20"/>
                <w:szCs w:val="20"/>
              </w:rPr>
              <w:t xml:space="preserve">Koźmiński A. Piotrowski W., Zarządzanie- teoria i praktyka, </w:t>
            </w:r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Wydawnictwo Naukowe PWN, Warszawa, 2010</w:t>
            </w:r>
          </w:p>
          <w:p w:rsidR="006E4F2A" w:rsidRPr="000E46FF" w:rsidRDefault="006E4F2A" w:rsidP="006E4F2A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Style w:val="t"/>
                <w:bCs/>
                <w:sz w:val="20"/>
                <w:szCs w:val="20"/>
              </w:rPr>
            </w:pPr>
            <w:proofErr w:type="spellStart"/>
            <w:r w:rsidRPr="00D14250">
              <w:rPr>
                <w:bCs/>
                <w:sz w:val="20"/>
                <w:szCs w:val="20"/>
              </w:rPr>
              <w:t>Gaparski</w:t>
            </w:r>
            <w:proofErr w:type="spellEnd"/>
            <w:r w:rsidRPr="00D14250">
              <w:rPr>
                <w:bCs/>
                <w:sz w:val="20"/>
                <w:szCs w:val="20"/>
              </w:rPr>
              <w:t xml:space="preserve"> W., Biznes, etyka, odpowiedzialność, </w:t>
            </w:r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Wydawnictwo Naukowe PWN, 2012</w:t>
            </w:r>
          </w:p>
          <w:p w:rsidR="006E4F2A" w:rsidRPr="000E46FF" w:rsidRDefault="006E4F2A" w:rsidP="006E4F2A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bCs/>
                <w:sz w:val="20"/>
                <w:szCs w:val="20"/>
              </w:rPr>
            </w:pPr>
            <w:proofErr w:type="spellStart"/>
            <w:r w:rsidRPr="000E46FF">
              <w:rPr>
                <w:bCs/>
                <w:sz w:val="20"/>
                <w:szCs w:val="20"/>
              </w:rPr>
              <w:t>Stoner</w:t>
            </w:r>
            <w:proofErr w:type="spellEnd"/>
            <w:r w:rsidRPr="000E46FF">
              <w:rPr>
                <w:bCs/>
                <w:sz w:val="20"/>
                <w:szCs w:val="20"/>
              </w:rPr>
              <w:t xml:space="preserve"> J., Freeman R., Gilbert D., Kierowanie, Wyd. 2, Polskie Wydawnictwo Ekonomiczne, Warszawa,1998.</w:t>
            </w:r>
          </w:p>
          <w:p w:rsidR="006E4F2A" w:rsidRDefault="006E4F2A" w:rsidP="00193899">
            <w:pPr>
              <w:pStyle w:val="Tekstpodstawowywcity1"/>
              <w:tabs>
                <w:tab w:val="left" w:pos="720"/>
              </w:tabs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6E4F2A" w:rsidRPr="000D6FD8" w:rsidRDefault="006E4F2A" w:rsidP="00193899">
            <w:pPr>
              <w:pStyle w:val="Tekstpodstawowywcity1"/>
              <w:tabs>
                <w:tab w:val="left" w:pos="720"/>
              </w:tabs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0D6FD8">
              <w:rPr>
                <w:b/>
                <w:bCs/>
                <w:sz w:val="20"/>
                <w:szCs w:val="20"/>
              </w:rPr>
              <w:t>Literatura uzupełniająca</w:t>
            </w:r>
          </w:p>
          <w:p w:rsidR="006E4F2A" w:rsidRDefault="006E4F2A" w:rsidP="006E4F2A">
            <w:pPr>
              <w:pStyle w:val="Tekstpodstawowywcity1"/>
              <w:numPr>
                <w:ilvl w:val="0"/>
                <w:numId w:val="2"/>
              </w:numPr>
              <w:tabs>
                <w:tab w:val="left" w:pos="451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223941">
              <w:rPr>
                <w:bCs/>
                <w:sz w:val="20"/>
                <w:szCs w:val="20"/>
              </w:rPr>
              <w:t>D</w:t>
            </w:r>
            <w:r>
              <w:rPr>
                <w:bCs/>
                <w:sz w:val="20"/>
                <w:szCs w:val="20"/>
              </w:rPr>
              <w:t>rucker P., Praktyka zarządzania, Wyd. MT Biznes, Warszawa 2017.</w:t>
            </w:r>
          </w:p>
          <w:p w:rsidR="006E4F2A" w:rsidRPr="006D0898" w:rsidRDefault="006E4F2A" w:rsidP="006E4F2A">
            <w:pPr>
              <w:pStyle w:val="Tekstpodstawowywcity1"/>
              <w:numPr>
                <w:ilvl w:val="0"/>
                <w:numId w:val="2"/>
              </w:numPr>
              <w:tabs>
                <w:tab w:val="left" w:pos="451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6D0898">
              <w:rPr>
                <w:bCs/>
                <w:sz w:val="20"/>
                <w:szCs w:val="20"/>
              </w:rPr>
              <w:t>Buglewicz</w:t>
            </w:r>
            <w:proofErr w:type="spellEnd"/>
            <w:r w:rsidRPr="006D0898">
              <w:rPr>
                <w:bCs/>
                <w:sz w:val="20"/>
                <w:szCs w:val="20"/>
              </w:rPr>
              <w:t xml:space="preserve"> K., Społeczna odpowiedzialność biznesu. Nowa wartość konkurencyjna, Polskie Wydawnictwo Ekonomiczne, Warszawa, 2017.</w:t>
            </w:r>
          </w:p>
          <w:p w:rsidR="006E4F2A" w:rsidRPr="004D4DC5" w:rsidRDefault="006E4F2A" w:rsidP="00193899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6E4F2A" w:rsidRPr="004D4DC5" w:rsidRDefault="006E4F2A" w:rsidP="00193899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 xml:space="preserve">Pomoce </w:t>
            </w:r>
            <w:proofErr w:type="gramStart"/>
            <w:r w:rsidRPr="004D4DC5">
              <w:rPr>
                <w:b/>
                <w:sz w:val="20"/>
                <w:szCs w:val="20"/>
              </w:rPr>
              <w:t>naukowe:</w:t>
            </w:r>
            <w:r>
              <w:rPr>
                <w:b/>
                <w:sz w:val="20"/>
                <w:szCs w:val="20"/>
              </w:rPr>
              <w:t>-</w:t>
            </w:r>
            <w:proofErr w:type="gramEnd"/>
          </w:p>
          <w:p w:rsidR="006E4F2A" w:rsidRPr="004D4DC5" w:rsidRDefault="006E4F2A" w:rsidP="00193899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6E4F2A" w:rsidRPr="004D4DC5" w:rsidRDefault="006E4F2A" w:rsidP="006E4F2A">
      <w:pPr>
        <w:rPr>
          <w:rFonts w:eastAsia="Calibri"/>
          <w:sz w:val="20"/>
          <w:szCs w:val="20"/>
          <w:lang w:eastAsia="en-US"/>
        </w:rPr>
      </w:pPr>
    </w:p>
    <w:p w:rsidR="006E4F2A" w:rsidRPr="004D4DC5" w:rsidRDefault="006E4F2A" w:rsidP="006E4F2A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6E4F2A" w:rsidRPr="004D4DC5" w:rsidTr="00193899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6E4F2A" w:rsidRPr="004D4DC5" w:rsidTr="00193899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6E4F2A" w:rsidRPr="004D4DC5" w:rsidTr="00193899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6E4F2A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6E4F2A" w:rsidRPr="004D4DC5" w:rsidTr="00193899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6E4F2A" w:rsidRPr="004D4DC5" w:rsidRDefault="006E4F2A" w:rsidP="0019389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6E4F2A" w:rsidRPr="004D4DC5" w:rsidRDefault="006E4F2A" w:rsidP="00193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6E4F2A" w:rsidRPr="004D4DC5" w:rsidRDefault="006E4F2A" w:rsidP="00193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Pr="00D34D2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6E4F2A" w:rsidRPr="004D4DC5" w:rsidTr="00193899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6E4F2A" w:rsidRPr="004D4DC5" w:rsidRDefault="006E4F2A" w:rsidP="0019389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Udział  w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ćwiczeniach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6E4F2A" w:rsidRPr="004D4DC5" w:rsidRDefault="006E4F2A" w:rsidP="00193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6E4F2A" w:rsidRDefault="006E4F2A" w:rsidP="0019389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Pr="00D34D2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6E4F2A" w:rsidRPr="004D4DC5" w:rsidTr="00193899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6E4F2A" w:rsidRPr="004D4DC5" w:rsidRDefault="006E4F2A" w:rsidP="00193899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6E4F2A" w:rsidRPr="004D4DC5" w:rsidRDefault="006E4F2A" w:rsidP="0019389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  <w:r>
              <w:rPr>
                <w:i/>
                <w:sz w:val="20"/>
                <w:szCs w:val="20"/>
                <w:lang w:eastAsia="en-US"/>
              </w:rPr>
              <w:t xml:space="preserve"> i egzaminu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6E4F2A" w:rsidRPr="004D4DC5" w:rsidRDefault="006E4F2A" w:rsidP="00193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="00E74F62">
              <w:rPr>
                <w:rFonts w:eastAsia="Calibri"/>
                <w:sz w:val="20"/>
                <w:szCs w:val="20"/>
                <w:lang w:eastAsia="en-US"/>
              </w:rPr>
              <w:t>0</w:t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6E4F2A" w:rsidRPr="004D4DC5" w:rsidRDefault="006E4F2A" w:rsidP="00193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6E4F2A" w:rsidRPr="004D4DC5" w:rsidTr="00193899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="00E74F62">
              <w:rPr>
                <w:rFonts w:eastAsia="Calibri"/>
                <w:sz w:val="20"/>
                <w:szCs w:val="20"/>
                <w:lang w:eastAsia="en-US"/>
              </w:rPr>
              <w:t>0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>[h]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="Calibri"/>
                <w:sz w:val="20"/>
                <w:szCs w:val="20"/>
                <w:lang w:eastAsia="en-US"/>
              </w:rPr>
              <w:t>3,</w:t>
            </w:r>
            <w:r w:rsidR="00E74F62">
              <w:rPr>
                <w:rFonts w:eastAsia="Calibri"/>
                <w:sz w:val="20"/>
                <w:szCs w:val="20"/>
                <w:lang w:eastAsia="en-US"/>
              </w:rPr>
              <w:t>2</w:t>
            </w:r>
            <w:bookmarkStart w:id="0" w:name="_GoBack"/>
            <w:bookmarkEnd w:id="0"/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4F2A" w:rsidRPr="004D4DC5" w:rsidRDefault="006E4F2A" w:rsidP="0019389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</w:t>
            </w:r>
            <w:r w:rsidR="00E74F62"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6E4F2A" w:rsidRPr="004D4DC5" w:rsidTr="00193899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6E4F2A" w:rsidRPr="004D4DC5" w:rsidRDefault="006E4F2A" w:rsidP="0019389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7A32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6E4F2A" w:rsidRPr="004D4DC5" w:rsidRDefault="006E4F2A" w:rsidP="006E4F2A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6E4F2A" w:rsidRPr="004D4DC5" w:rsidTr="00193899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6E4F2A" w:rsidRPr="004D4DC5" w:rsidRDefault="006E4F2A" w:rsidP="0019389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6E4F2A" w:rsidRPr="005C100B" w:rsidTr="00193899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6E4F2A" w:rsidRPr="005C100B" w:rsidRDefault="006E4F2A" w:rsidP="0019389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6E4F2A" w:rsidRPr="005C100B" w:rsidRDefault="006E4F2A" w:rsidP="0019389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A3153"/>
    <w:multiLevelType w:val="hybridMultilevel"/>
    <w:tmpl w:val="F4B6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F127D2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F2A"/>
    <w:rsid w:val="000439A9"/>
    <w:rsid w:val="001530B5"/>
    <w:rsid w:val="006E4F2A"/>
    <w:rsid w:val="00A96EE6"/>
    <w:rsid w:val="00D908F9"/>
    <w:rsid w:val="00E7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86EA8"/>
  <w15:chartTrackingRefBased/>
  <w15:docId w15:val="{49B78446-A065-4EE1-80C8-BEB9C53D2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4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4F2A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E4F2A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E4F2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E4F2A"/>
    <w:rPr>
      <w:color w:val="0563C1" w:themeColor="hyperlink"/>
      <w:u w:val="single"/>
    </w:rPr>
  </w:style>
  <w:style w:type="character" w:customStyle="1" w:styleId="t">
    <w:name w:val="t"/>
    <w:basedOn w:val="Domylnaczcionkaakapitu"/>
    <w:rsid w:val="006E4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malysa@urad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928</Words>
  <Characters>5569</Characters>
  <Application>Microsoft Office Word</Application>
  <DocSecurity>0</DocSecurity>
  <Lines>46</Lines>
  <Paragraphs>12</Paragraphs>
  <ScaleCrop>false</ScaleCrop>
  <Company/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4</cp:revision>
  <dcterms:created xsi:type="dcterms:W3CDTF">2026-04-07T06:59:00Z</dcterms:created>
  <dcterms:modified xsi:type="dcterms:W3CDTF">2026-04-12T12:56:00Z</dcterms:modified>
</cp:coreProperties>
</file>